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Microsoft YaHei UI" w:hAnsi="Microsoft YaHei UI" w:eastAsia="Microsoft YaHei UI" w:cs="Microsoft YaHei UI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云尖伙伴ERP操作手册</w:t>
      </w:r>
      <w:bookmarkEnd w:id="0"/>
    </w:p>
    <w:p>
      <w:pPr>
        <w:numPr>
          <w:ilvl w:val="0"/>
          <w:numId w:val="1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登陆ERP系统</w:t>
      </w:r>
    </w:p>
    <w:p>
      <w:p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输入网址进入登陆页面（http://erp.ieguard.cn:9001/）</w:t>
      </w:r>
    </w:p>
    <w:p>
      <w:pPr>
        <w:numPr>
          <w:ilvl w:val="0"/>
          <w:numId w:val="2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点击图片中箭头所指小电脑图标，进入全屏页面，输入账户ID、密码和验证码，登陆ERP 。（如下图）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70383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91211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添加客户</w:t>
      </w:r>
    </w:p>
    <w:p>
      <w:pPr>
        <w:numPr>
          <w:ilvl w:val="0"/>
          <w:numId w:val="3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添加客户有两种方式（下图红箭头所示）</w:t>
      </w:r>
    </w:p>
    <w:p>
      <w:pPr>
        <w:numPr>
          <w:ilvl w:val="0"/>
          <w:numId w:val="4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点击“销售 → 客户管理 → 客户添加“，可选择添加单位客户和个人客户。（单位客户即客户为单位/公司等；个人客户即客户为一个人，如客户张三）</w:t>
      </w:r>
    </w:p>
    <w:p>
      <w:pPr>
        <w:numPr>
          <w:ilvl w:val="0"/>
          <w:numId w:val="4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直接点击添加客户的绿色图标，这种方式只能添加单位客户。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5262245" cy="2943225"/>
            <wp:effectExtent l="0" t="0" r="14605" b="9525"/>
            <wp:docPr id="4" name="图片 4" descr="5ff349a9717b58f3ba8b718cef01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f349a9717b58f3ba8b718cef01a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注意：添加客户时（以单位客户为例如下图）</w:t>
      </w:r>
    </w:p>
    <w:p>
      <w:pPr>
        <w:numPr>
          <w:ilvl w:val="0"/>
          <w:numId w:val="5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客户信息方框后有”红色星号”的为必填项。</w:t>
      </w:r>
    </w:p>
    <w:p>
      <w:pPr>
        <w:numPr>
          <w:ilvl w:val="0"/>
          <w:numId w:val="5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点击客户区域，无需填写，会弹出区域选择框，进行区域选择；</w:t>
      </w:r>
    </w:p>
    <w:p>
      <w:pPr>
        <w:numPr>
          <w:ilvl w:val="0"/>
          <w:numId w:val="5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填好客户信息后，点击“领用”按钮，可保存并直接领用所填的客户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5273675" cy="2936875"/>
            <wp:effectExtent l="0" t="0" r="3175" b="15875"/>
            <wp:docPr id="5" name="图片 5" descr="3a3d74cb607aeaa039f18b38eb2c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3d74cb607aeaa039f18b38eb2cb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领用客户和操作客户</w:t>
      </w:r>
    </w:p>
    <w:p>
      <w:pPr>
        <w:numPr>
          <w:ilvl w:val="0"/>
          <w:numId w:val="6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领用客户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除了在添加客户时选择“领用”按钮领用外，还可以点击“销售 → 客户管理 → 客户领用 → 客户池”，选择要领用的客户，点击客户右边的“申请”按钮，等待审批后领用客户。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2880" cy="2686685"/>
            <wp:effectExtent l="0" t="0" r="13970" b="184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操作客户</w:t>
      </w:r>
    </w:p>
    <w:p>
      <w:pPr>
        <w:numPr>
          <w:ilvl w:val="0"/>
          <w:numId w:val="7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领用客户后，点击“销售 → 客户管理 → 客户列表”，可以看到自己领用的客户，点击客户右边的“详情”按钮，可看到客户详细信息。</w:t>
      </w:r>
    </w:p>
    <w:p>
      <w:pPr>
        <w:numPr>
          <w:ilvl w:val="0"/>
          <w:numId w:val="7"/>
        </w:numPr>
        <w:ind w:leftChars="0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如果找不到领用的客户，可在页面右边的检索框进行检索和高级检索。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705735"/>
            <wp:effectExtent l="0" t="0" r="139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Chars="0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点击“详情”后，可进入客户界面，通过客户界面右上角的各种按钮，对客户进行操作；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919730"/>
            <wp:effectExtent l="0" t="0" r="1016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报价</w:t>
      </w:r>
    </w:p>
    <w:p>
      <w:pPr>
        <w:numPr>
          <w:ilvl w:val="0"/>
          <w:numId w:val="8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添加报价</w:t>
      </w:r>
    </w:p>
    <w:p>
      <w:pPr>
        <w:numPr>
          <w:ilvl w:val="0"/>
          <w:numId w:val="9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点击“销售 → 报价管理 → 报价添加”可添加报价；</w:t>
      </w:r>
    </w:p>
    <w:p>
      <w:pPr>
        <w:numPr>
          <w:ilvl w:val="0"/>
          <w:numId w:val="9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报价添加中的“报价总额”不需要填写，在填完“报价明细”后，会自动生成；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5266055" cy="2937510"/>
            <wp:effectExtent l="0" t="0" r="10795" b="15240"/>
            <wp:docPr id="30" name="图片 30" descr="f63caec59789338d4594abb13352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63caec59789338d4594abb133521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添加报价明细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点击添加报价明细后，进入报价产品清单界面（如下图</w:t>
      </w:r>
    </w:p>
    <w:p>
      <w:pPr>
        <w:numPr>
          <w:ilvl w:val="0"/>
          <w:numId w:val="1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点击产品分类栏下面的各种产品，可添加报价的产品；</w:t>
      </w:r>
    </w:p>
    <w:p>
      <w:pPr>
        <w:numPr>
          <w:ilvl w:val="0"/>
          <w:numId w:val="10"/>
        </w:numPr>
        <w:ind w:leftChars="0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点击产品后，清单中出现的“产品单价”为建议单价，可手动修改；</w:t>
      </w:r>
    </w:p>
    <w:p>
      <w:pPr>
        <w:numPr>
          <w:ilvl w:val="0"/>
          <w:numId w:val="10"/>
        </w:numPr>
        <w:ind w:leftChars="0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清单中的“套数”和“产品总价”在产品为“服务产品”（如铜级服务）时填写，“软件产品”不需要填写。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1843405"/>
            <wp:effectExtent l="0" t="0" r="571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注意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添加服务产品时：</w:t>
      </w:r>
    </w:p>
    <w:p>
      <w:pPr>
        <w:numPr>
          <w:ilvl w:val="0"/>
          <w:numId w:val="11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当为数量不多的软件添加服务产品时，可重复选择这种服务，进行报价（如下图）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33035" cy="2091055"/>
            <wp:effectExtent l="0" t="0" r="571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555" b="2784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当为数量巨大的软件添加服务产品时，设计了“年”和“套”两个服务单位，需要在选择产品后，再选择“补充差额”进行价格补充，以达到报价总额正常的目的。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以下以2套软件的3年铜级服务为例：</w:t>
      </w:r>
    </w:p>
    <w:p>
      <w:pPr>
        <w:numPr>
          <w:ilvl w:val="0"/>
          <w:numId w:val="12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红圈中的“数量”输入数字“3”——表示3年的铜级服务</w:t>
      </w:r>
    </w:p>
    <w:p>
      <w:pPr>
        <w:numPr>
          <w:ilvl w:val="0"/>
          <w:numId w:val="12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红圈中的“套数”输入数字“2”——表示有2套软件需要铜级服务</w:t>
      </w:r>
    </w:p>
    <w:p>
      <w:pPr>
        <w:numPr>
          <w:ilvl w:val="0"/>
          <w:numId w:val="12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这里的总价（86664.00元）只是1套软件3年铜级服务的总价，不包含其他套软件的总价，需要用“补充差额”补充</w:t>
      </w:r>
    </w:p>
    <w:p>
      <w:pPr>
        <w:numPr>
          <w:ilvl w:val="0"/>
          <w:numId w:val="12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手动填写“套数（2套）”“产品总价（173328元）”，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“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(补充服务费）总价=产品总价-总价“即；补充差额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总价=173328-86664=86664元</w:t>
      </w:r>
    </w:p>
    <w:p>
      <w:pPr>
        <w:numPr>
          <w:ilvl w:val="0"/>
          <w:numId w:val="12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添加”补充差额“产品，填写补充差额的总价86664.00元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通过以上方法达到整个报价清单173328元。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1724025"/>
            <wp:effectExtent l="0" t="0" r="1016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查看报价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点击“销售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 xml:space="preserve"> → </w:t>
      </w:r>
      <w:r>
        <w:rPr>
          <w:rFonts w:hint="eastAsia"/>
          <w:lang w:val="en-US" w:eastAsia="zh-CN"/>
        </w:rPr>
        <w:t>报价管理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 xml:space="preserve"> → </w:t>
      </w:r>
      <w:r>
        <w:rPr>
          <w:rFonts w:hint="eastAsia"/>
          <w:lang w:val="en-US" w:eastAsia="zh-CN"/>
        </w:rPr>
        <w:t>报价列表”查看报价，点击详情可进入报价单，查看详细内容。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24175"/>
            <wp:effectExtent l="0" t="0" r="5715" b="952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合同</w:t>
      </w:r>
    </w:p>
    <w:p>
      <w:pPr>
        <w:numPr>
          <w:ilvl w:val="0"/>
          <w:numId w:val="13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添加合同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添加合同有两种方法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（1)报价单生成合同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（2）直接添加合同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报价单生成合同</w:t>
      </w:r>
    </w:p>
    <w:p>
      <w:pPr>
        <w:numPr>
          <w:ilvl w:val="0"/>
          <w:numId w:val="14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在报价列表中，选择要生成合同的报价单，点击“详情，进入报价详细内容界面，点击界面右上角的”生成合同</w:t>
      </w:r>
      <w: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”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按钮。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7325" cy="2822575"/>
            <wp:effectExtent l="0" t="0" r="9525" b="1587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进入合同添加界面，编辑合同内容。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71770" cy="2936240"/>
            <wp:effectExtent l="0" t="0" r="5080" b="1651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注意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报价单生成的合同，产品默认是不开票的，需要重新设置。</w:t>
      </w:r>
    </w:p>
    <w:p>
      <w:pPr>
        <w:numPr>
          <w:ilvl w:val="0"/>
          <w:numId w:val="15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当所有产品需要开的票据类型相同时，在合同中的开票类型中选择“汇总”，在右边下拉框中选择要开的票据类型；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2919730"/>
            <wp:effectExtent l="0" t="0" r="5715" b="1397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当所有产品需要开的票据类型不同时，在开票类型中选择“明细”，并点击产品明细中的“重新编辑”，进入合同产品清单，选择各个产品的开票类型。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3515" cy="2961640"/>
            <wp:effectExtent l="0" t="0" r="13335" b="1016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直接添加合同</w:t>
      </w:r>
    </w:p>
    <w:p>
      <w:pPr>
        <w:numPr>
          <w:ilvl w:val="0"/>
          <w:numId w:val="16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点击“销售——合同管理——合同添加”，可直接添加合同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2934335"/>
            <wp:effectExtent l="0" t="0" r="5715" b="18415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16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直接添加的合同中需要手动添加产品，点击“合同添加 → 添加产品明细——进入合同产品清单界面，可在界面左侧选择要添加的产品，每个产品要开票的类型也可以在这里编辑。</w:t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932430"/>
            <wp:effectExtent l="0" t="0" r="10160" b="127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</w:p>
    <w:p>
      <w:pPr>
        <w:numPr>
          <w:ilvl w:val="0"/>
          <w:numId w:val="13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查看合同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点击“销售 → 合同管理 → 合同列表 → 所有合同列表”，可看到添加的合同。(合同有审核流程，这里为审核后的合同列表）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2880" cy="2925445"/>
            <wp:effectExtent l="0" t="0" r="13970" b="825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申请开票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合同添加好后，需要收款和开票（ERP中汇款计划&lt;即收款申请）为自动生成的，不需要操作；开票计划（即开票申请）为手动开票，需要销售人员手动申请，填写开票计划）。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具体操作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在所有合同列表中选择您要开票的合同，点击“详情”按钮，进入合同详细内容界面，点击右上角的“开票”按钮，进入开票计划添加界面，填写开票计划。</w:t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71135" cy="2709545"/>
            <wp:effectExtent l="0" t="0" r="5715" b="146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注意</w:t>
      </w:r>
    </w:p>
    <w:p>
      <w:pPr>
        <w:numPr>
          <w:ilvl w:val="0"/>
          <w:numId w:val="17"/>
        </w:numPr>
        <w:ind w:leftChars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剩余金额和计划开票金额会走动显示合同中的金额，例如合同金额为355000元，计划开票金额自动显示为355000元</w:t>
      </w:r>
    </w:p>
    <w:p>
      <w:pPr>
        <w:numPr>
          <w:ilvl w:val="0"/>
          <w:numId w:val="17"/>
        </w:numPr>
        <w:ind w:leftChars="0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票据类型需要选择，之后填写相应的开票信息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472565"/>
            <wp:effectExtent l="0" t="0" r="10160" b="133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559560"/>
            <wp:effectExtent l="0" t="0" r="1016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售后服务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售后服务需要指派工程师时，点击“销售 → 售后管理 → 售后服务——售后添加”，进入添加界面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5262880" cy="2713990"/>
            <wp:effectExtent l="0" t="0" r="13970" b="1016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注意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要在填写前确定指派的工程师姓名</w:t>
      </w:r>
    </w:p>
    <w:p>
      <w:pPr>
        <w:widowControl w:val="0"/>
        <w:numPr>
          <w:ilvl w:val="0"/>
          <w:numId w:val="18"/>
        </w:numPr>
        <w:ind w:left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在填写售后添加时，“指派售后”中选择的工程师，必须要在“售后人员——共享给以下用户”中也选择这个工程师。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如下图：“指派售后”中选择的时“盛国庆”，在共享给以下用户中，也要勾选“盛国庆”（图中盛国庆为技术部——经理）</w:t>
      </w:r>
    </w:p>
    <w:p>
      <w:pPr>
        <w:widowControl w:val="0"/>
        <w:numPr>
          <w:ilvl w:val="0"/>
          <w:numId w:val="18"/>
        </w:numPr>
        <w:ind w:left="0" w:leftChars="0" w:firstLine="0" w:firstLineChars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售后分类不能手动填写，需要点击更改，选择分类；</w:t>
      </w:r>
    </w:p>
    <w:p>
      <w:pPr>
        <w:widowControl w:val="0"/>
        <w:numPr>
          <w:ilvl w:val="0"/>
          <w:numId w:val="18"/>
        </w:numPr>
        <w:ind w:left="0" w:leftChars="0" w:firstLine="0" w:firstLineChars="0"/>
        <w:jc w:val="both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售后模板为销售选择的售后单类型，默认模板为：客户服务反馈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709545"/>
            <wp:effectExtent l="0" t="0" r="10160" b="146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8814C0"/>
    <w:multiLevelType w:val="singleLevel"/>
    <w:tmpl w:val="848814C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77C7B38"/>
    <w:multiLevelType w:val="singleLevel"/>
    <w:tmpl w:val="877C7B3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B6BE44D"/>
    <w:multiLevelType w:val="singleLevel"/>
    <w:tmpl w:val="8B6BE44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94EDE409"/>
    <w:multiLevelType w:val="singleLevel"/>
    <w:tmpl w:val="94EDE409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9C18F488"/>
    <w:multiLevelType w:val="singleLevel"/>
    <w:tmpl w:val="9C18F48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A6805973"/>
    <w:multiLevelType w:val="singleLevel"/>
    <w:tmpl w:val="A6805973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AC5EB637"/>
    <w:multiLevelType w:val="singleLevel"/>
    <w:tmpl w:val="AC5EB637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ADEDA0C0"/>
    <w:multiLevelType w:val="singleLevel"/>
    <w:tmpl w:val="ADEDA0C0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AF3314CA"/>
    <w:multiLevelType w:val="singleLevel"/>
    <w:tmpl w:val="AF3314CA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B859B760"/>
    <w:multiLevelType w:val="singleLevel"/>
    <w:tmpl w:val="B859B760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DE832088"/>
    <w:multiLevelType w:val="singleLevel"/>
    <w:tmpl w:val="DE832088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DE9FBACE"/>
    <w:multiLevelType w:val="singleLevel"/>
    <w:tmpl w:val="DE9FBACE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EB5C4B3A"/>
    <w:multiLevelType w:val="singleLevel"/>
    <w:tmpl w:val="EB5C4B3A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F7B2E203"/>
    <w:multiLevelType w:val="singleLevel"/>
    <w:tmpl w:val="F7B2E203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2DFA7837"/>
    <w:multiLevelType w:val="singleLevel"/>
    <w:tmpl w:val="2DFA7837"/>
    <w:lvl w:ilvl="0" w:tentative="0">
      <w:start w:val="1"/>
      <w:numFmt w:val="upperLetter"/>
      <w:suff w:val="nothing"/>
      <w:lvlText w:val="%1、"/>
      <w:lvlJc w:val="left"/>
    </w:lvl>
  </w:abstractNum>
  <w:abstractNum w:abstractNumId="15">
    <w:nsid w:val="3951EE88"/>
    <w:multiLevelType w:val="singleLevel"/>
    <w:tmpl w:val="3951EE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41B08898"/>
    <w:multiLevelType w:val="singleLevel"/>
    <w:tmpl w:val="41B08898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7E249AD3"/>
    <w:multiLevelType w:val="singleLevel"/>
    <w:tmpl w:val="7E249AD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5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6"/>
  </w:num>
  <w:num w:numId="7">
    <w:abstractNumId w:val="12"/>
  </w:num>
  <w:num w:numId="8">
    <w:abstractNumId w:val="1"/>
  </w:num>
  <w:num w:numId="9">
    <w:abstractNumId w:val="13"/>
  </w:num>
  <w:num w:numId="10">
    <w:abstractNumId w:val="5"/>
  </w:num>
  <w:num w:numId="11">
    <w:abstractNumId w:val="10"/>
  </w:num>
  <w:num w:numId="12">
    <w:abstractNumId w:val="8"/>
  </w:num>
  <w:num w:numId="13">
    <w:abstractNumId w:val="9"/>
  </w:num>
  <w:num w:numId="14">
    <w:abstractNumId w:val="7"/>
  </w:num>
  <w:num w:numId="15">
    <w:abstractNumId w:val="14"/>
  </w:num>
  <w:num w:numId="16">
    <w:abstractNumId w:val="11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8362F"/>
    <w:rsid w:val="4B78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2019-07-12T08:02:00Z</dcterms:created>
  <dc:creator>yunjian</dc:creator>
  <cp:lastModifiedBy>yunjian</cp:lastModifiedBy>
  <dcterms:modified xsi:type="dcterms:W3CDTF">2019-07-12T08:05:21Z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